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40F086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0F58BB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0F58BB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</w:t>
      </w:r>
      <w:r w:rsidR="00B92B78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B92B78">
        <w:rPr>
          <w:rFonts w:ascii="Arial" w:hAnsi="Arial" w:cs="Arial"/>
          <w:b/>
          <w:bCs/>
          <w:sz w:val="28"/>
          <w:szCs w:val="24"/>
        </w:rPr>
        <w:t>2375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E4E2772" w:rsidR="00463675" w:rsidRPr="0010300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424AE">
        <w:rPr>
          <w:color w:val="0D0D0D"/>
        </w:rPr>
        <w:t xml:space="preserve">Further reply LS on </w:t>
      </w:r>
      <w:r w:rsidR="00103005" w:rsidRPr="00103005">
        <w:rPr>
          <w:color w:val="0D0D0D"/>
        </w:rPr>
        <w:t>signalling feasibility of dataset and parameter sharing</w:t>
      </w:r>
    </w:p>
    <w:p w14:paraId="723DDC09" w14:textId="396D4E3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03005">
        <w:rPr>
          <w:bCs w:val="0"/>
        </w:rPr>
        <w:t>R2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103005">
        <w:rPr>
          <w:bCs w:val="0"/>
        </w:rPr>
        <w:t>03169</w:t>
      </w:r>
      <w:r w:rsidR="007033D9">
        <w:rPr>
          <w:bCs w:val="0"/>
        </w:rPr>
        <w:t xml:space="preserve"> </w:t>
      </w:r>
      <w:r w:rsidR="007033D9">
        <w:rPr>
          <w:color w:val="0D0D0D"/>
        </w:rPr>
        <w:t xml:space="preserve">Reply LS on </w:t>
      </w:r>
      <w:r w:rsidR="007033D9" w:rsidRPr="00103005">
        <w:rPr>
          <w:color w:val="0D0D0D"/>
        </w:rPr>
        <w:t>signalling feasibility of dataset and parameter sharing</w:t>
      </w:r>
    </w:p>
    <w:p w14:paraId="4A2F403A" w14:textId="14B95CC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03005">
        <w:t>19</w:t>
      </w:r>
    </w:p>
    <w:p w14:paraId="11BFCDC2" w14:textId="6614065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663A9" w:rsidRPr="0096471A">
        <w:rPr>
          <w:sz w:val="22"/>
          <w:szCs w:val="22"/>
        </w:rPr>
        <w:t>NR_AIML_air-Core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BDE4E8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982E0B">
        <w:rPr>
          <w:b w:val="0"/>
          <w:lang w:val="fr-FR"/>
        </w:rPr>
        <w:t>5</w:t>
      </w:r>
    </w:p>
    <w:p w14:paraId="2CD121DC" w14:textId="7D9A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663A9">
        <w:rPr>
          <w:b w:val="0"/>
          <w:bCs/>
          <w:lang w:val="fr-FR"/>
        </w:rPr>
        <w:t>RAN1, RAN2, RAN3</w:t>
      </w:r>
    </w:p>
    <w:p w14:paraId="6E0CADF1" w14:textId="67CCB27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663A9">
        <w:rPr>
          <w:b w:val="0"/>
          <w:bCs/>
          <w:lang w:val="fr-FR"/>
        </w:rPr>
        <w:t>SA3, SA</w:t>
      </w:r>
      <w:r w:rsidR="00982E0B">
        <w:rPr>
          <w:b w:val="0"/>
          <w:bCs/>
          <w:lang w:val="fr-FR"/>
        </w:rPr>
        <w:t>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7759E0" w:rsidRDefault="00463675">
      <w:pPr>
        <w:tabs>
          <w:tab w:val="left" w:pos="2268"/>
        </w:tabs>
        <w:rPr>
          <w:rFonts w:ascii="Arial" w:hAnsi="Arial" w:cs="Arial"/>
          <w:bCs/>
          <w:lang w:val="sv-FI"/>
        </w:rPr>
      </w:pPr>
      <w:r w:rsidRPr="007759E0">
        <w:rPr>
          <w:rFonts w:ascii="Arial" w:hAnsi="Arial" w:cs="Arial"/>
          <w:b/>
          <w:lang w:val="sv-FI"/>
        </w:rPr>
        <w:t>Contact Person:</w:t>
      </w:r>
      <w:r w:rsidRPr="007759E0">
        <w:rPr>
          <w:rFonts w:ascii="Arial" w:hAnsi="Arial" w:cs="Arial"/>
          <w:bCs/>
          <w:lang w:val="sv-FI"/>
        </w:rPr>
        <w:tab/>
      </w:r>
    </w:p>
    <w:p w14:paraId="4AABF526" w14:textId="502FDB08" w:rsidR="00463675" w:rsidRPr="007759E0" w:rsidRDefault="00463675" w:rsidP="002663A9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759E0">
        <w:rPr>
          <w:lang w:val="de-DE"/>
        </w:rPr>
        <w:t>Name:</w:t>
      </w:r>
      <w:r w:rsidRPr="007759E0">
        <w:rPr>
          <w:bCs/>
          <w:lang w:val="de-DE"/>
        </w:rPr>
        <w:tab/>
      </w:r>
      <w:r w:rsidR="002663A9" w:rsidRPr="007759E0">
        <w:rPr>
          <w:b w:val="0"/>
          <w:bCs/>
          <w:color w:val="000000"/>
          <w:lang w:val="de-DE" w:eastAsia="zh-CN"/>
        </w:rPr>
        <w:t>Juan Zhang</w:t>
      </w:r>
      <w:r w:rsidRPr="007759E0">
        <w:rPr>
          <w:bCs/>
          <w:color w:val="000000"/>
          <w:lang w:val="de-DE"/>
        </w:rPr>
        <w:tab/>
      </w:r>
    </w:p>
    <w:p w14:paraId="41E88467" w14:textId="7F6BC69A" w:rsidR="00463675" w:rsidRPr="007759E0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759E0">
        <w:rPr>
          <w:color w:val="000000"/>
          <w:lang w:val="de-DE"/>
        </w:rPr>
        <w:t>E-mail Address:</w:t>
      </w:r>
      <w:r w:rsidRPr="007759E0">
        <w:rPr>
          <w:bCs/>
          <w:color w:val="000000"/>
          <w:lang w:val="de-DE"/>
        </w:rPr>
        <w:tab/>
      </w:r>
      <w:r w:rsidR="002663A9" w:rsidRPr="007759E0">
        <w:rPr>
          <w:b w:val="0"/>
          <w:bCs/>
          <w:color w:val="000000"/>
          <w:lang w:val="de-DE"/>
        </w:rPr>
        <w:t>juanzhan@qti.qualcomm.com</w:t>
      </w:r>
    </w:p>
    <w:p w14:paraId="102C35D8" w14:textId="77777777" w:rsidR="00463675" w:rsidRPr="007759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2A723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63A9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D5DF0CA" w:rsidR="00A46486" w:rsidRPr="0042541A" w:rsidRDefault="002663A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982E0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thanks </w:t>
      </w:r>
      <w:r w:rsidR="00AE6A5B">
        <w:rPr>
          <w:rFonts w:ascii="Arial" w:hAnsi="Arial" w:cs="Arial"/>
        </w:rPr>
        <w:t xml:space="preserve">RAN2 for the </w:t>
      </w:r>
      <w:r w:rsidR="009D497E" w:rsidRPr="009D497E">
        <w:rPr>
          <w:rFonts w:ascii="Arial" w:hAnsi="Arial" w:cs="Arial"/>
        </w:rPr>
        <w:t>Reply LS on signalling feasibility of dataset and parameter sharing</w:t>
      </w:r>
      <w:r w:rsidR="009D497E">
        <w:rPr>
          <w:rFonts w:ascii="Arial" w:hAnsi="Arial" w:cs="Arial"/>
        </w:rPr>
        <w:t xml:space="preserve"> in </w:t>
      </w:r>
      <w:r w:rsidR="009D497E" w:rsidRPr="009D497E">
        <w:rPr>
          <w:rFonts w:ascii="Arial" w:hAnsi="Arial" w:cs="Arial"/>
        </w:rPr>
        <w:t>R2-2503169</w:t>
      </w:r>
      <w:r w:rsidR="009D497E">
        <w:rPr>
          <w:rFonts w:ascii="Arial" w:hAnsi="Arial" w:cs="Arial"/>
        </w:rPr>
        <w:t>.</w:t>
      </w:r>
      <w:r w:rsidR="00366A5F">
        <w:rPr>
          <w:rFonts w:ascii="Arial" w:hAnsi="Arial" w:cs="Arial"/>
        </w:rPr>
        <w:t xml:space="preserve"> RAN2 listed the following non-OTA candidate solutions and as</w:t>
      </w:r>
      <w:r w:rsidR="00C37AA0">
        <w:rPr>
          <w:rFonts w:ascii="Arial" w:hAnsi="Arial" w:cs="Arial"/>
        </w:rPr>
        <w:t>ked</w:t>
      </w:r>
      <w:r w:rsidR="00834A32">
        <w:rPr>
          <w:rFonts w:ascii="Arial" w:hAnsi="Arial" w:cs="Arial"/>
        </w:rPr>
        <w:t xml:space="preserve"> </w:t>
      </w:r>
      <w:r w:rsidR="00C37AA0">
        <w:rPr>
          <w:rFonts w:ascii="Arial" w:hAnsi="Arial" w:cs="Arial"/>
        </w:rPr>
        <w:t>SA</w:t>
      </w:r>
      <w:r w:rsidR="00982E0B">
        <w:rPr>
          <w:rFonts w:ascii="Arial" w:hAnsi="Arial" w:cs="Arial"/>
        </w:rPr>
        <w:t>5</w:t>
      </w:r>
      <w:r w:rsidR="00C37AA0">
        <w:rPr>
          <w:rFonts w:ascii="Arial" w:hAnsi="Arial" w:cs="Arial"/>
        </w:rPr>
        <w:t xml:space="preserve"> to confirm if the solutions that impacted SA</w:t>
      </w:r>
      <w:r w:rsidR="00982E0B">
        <w:rPr>
          <w:rFonts w:ascii="Arial" w:hAnsi="Arial" w:cs="Arial"/>
        </w:rPr>
        <w:t>5</w:t>
      </w:r>
      <w:r w:rsidR="00C37AA0">
        <w:rPr>
          <w:rFonts w:ascii="Arial" w:hAnsi="Arial" w:cs="Arial"/>
        </w:rPr>
        <w:t xml:space="preserve"> can be supported within Rel-19 existing architecture framework.</w:t>
      </w:r>
    </w:p>
    <w:p w14:paraId="55671B9C" w14:textId="77777777" w:rsidR="00AD691C" w:rsidRDefault="00AD691C" w:rsidP="00AD691C">
      <w:pPr>
        <w:jc w:val="both"/>
        <w:rPr>
          <w:rFonts w:ascii="Arial" w:hAnsi="Arial" w:cs="Arial"/>
        </w:rPr>
      </w:pPr>
    </w:p>
    <w:p w14:paraId="6F9B1605" w14:textId="77777777" w:rsidR="00AD691C" w:rsidRPr="00CE091B" w:rsidRDefault="00AD691C" w:rsidP="00AD691C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C951DF" w14:paraId="19CDB02A" w14:textId="77777777">
        <w:tc>
          <w:tcPr>
            <w:tcW w:w="4957" w:type="dxa"/>
            <w:shd w:val="clear" w:color="auto" w:fill="auto"/>
          </w:tcPr>
          <w:p w14:paraId="2BA8C2AA" w14:textId="77777777" w:rsidR="00AD691C" w:rsidRDefault="00AD691C">
            <w:pPr>
              <w:jc w:val="center"/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O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ption</w:t>
            </w:r>
          </w:p>
        </w:tc>
        <w:tc>
          <w:tcPr>
            <w:tcW w:w="1559" w:type="dxa"/>
            <w:shd w:val="clear" w:color="auto" w:fill="auto"/>
          </w:tcPr>
          <w:p w14:paraId="0440CF8D" w14:textId="77777777" w:rsidR="00AD691C" w:rsidRDefault="00AD691C" w:rsidP="00665A8C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I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mpacted WG</w:t>
            </w:r>
          </w:p>
        </w:tc>
        <w:tc>
          <w:tcPr>
            <w:tcW w:w="2835" w:type="dxa"/>
            <w:shd w:val="clear" w:color="auto" w:fill="auto"/>
          </w:tcPr>
          <w:p w14:paraId="4566F4E4" w14:textId="77777777" w:rsidR="00AD691C" w:rsidRDefault="00AD691C" w:rsidP="00665A8C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/>
                <w:b/>
                <w:bCs/>
                <w:lang w:val="en-US"/>
              </w:rPr>
              <w:t>Specification impact/Implementation impact</w:t>
            </w:r>
          </w:p>
        </w:tc>
      </w:tr>
      <w:tr w:rsidR="00C951DF" w14:paraId="233D4A42" w14:textId="77777777">
        <w:tc>
          <w:tcPr>
            <w:tcW w:w="4957" w:type="dxa"/>
            <w:shd w:val="clear" w:color="auto" w:fill="auto"/>
          </w:tcPr>
          <w:p w14:paraId="02EBECDD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 xml:space="preserve">OAM -&gt; UE-side training entity </w:t>
            </w:r>
            <w:r>
              <w:rPr>
                <w:rFonts w:ascii="CG Times (WN)" w:eastAsia="DengXian" w:hAnsi="CG Times (WN)"/>
                <w:lang w:val="en-US" w:eastAsia="zh-CN"/>
              </w:rPr>
              <w:t>(a server inside MNO or an OTT server)</w:t>
            </w:r>
            <w:bookmarkStart w:id="0" w:name="_Hlk195138904"/>
            <w:r>
              <w:rPr>
                <w:rFonts w:ascii="CG Times (WN)" w:eastAsia="DengXian" w:hAnsi="CG Times (WN)"/>
                <w:lang w:val="en-US" w:eastAsia="zh-CN"/>
              </w:rPr>
              <w:t>, where OAM is NW-side dataset/model parameter collection entity</w:t>
            </w:r>
            <w:bookmarkEnd w:id="0"/>
          </w:p>
        </w:tc>
        <w:tc>
          <w:tcPr>
            <w:tcW w:w="1559" w:type="dxa"/>
            <w:shd w:val="clear" w:color="auto" w:fill="auto"/>
          </w:tcPr>
          <w:p w14:paraId="2FEA9734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55B77338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SA5</w:t>
            </w:r>
          </w:p>
          <w:p w14:paraId="79CC0734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C951DF" w14:paraId="7DEF6167" w14:textId="77777777">
        <w:tc>
          <w:tcPr>
            <w:tcW w:w="4957" w:type="dxa"/>
            <w:shd w:val="clear" w:color="auto" w:fill="auto"/>
          </w:tcPr>
          <w:p w14:paraId="01567CE7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1" w:name="_Hlk195138895"/>
            <w:r>
              <w:rPr>
                <w:rFonts w:ascii="CG Times (WN)" w:eastAsia="DengXian" w:hAnsi="CG Times (WN)"/>
                <w:lang w:val="en-US" w:eastAsia="zh-CN"/>
              </w:rPr>
              <w:t>, where CN is NW-side dataset/model parameter collection entity</w:t>
            </w:r>
            <w:bookmarkEnd w:id="1"/>
          </w:p>
        </w:tc>
        <w:tc>
          <w:tcPr>
            <w:tcW w:w="1559" w:type="dxa"/>
            <w:shd w:val="clear" w:color="auto" w:fill="auto"/>
          </w:tcPr>
          <w:p w14:paraId="6E0262DC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SA2, SA3</w:t>
            </w:r>
          </w:p>
        </w:tc>
        <w:tc>
          <w:tcPr>
            <w:tcW w:w="2835" w:type="dxa"/>
            <w:shd w:val="clear" w:color="auto" w:fill="auto"/>
          </w:tcPr>
          <w:p w14:paraId="6C9793EC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SA2</w:t>
            </w:r>
          </w:p>
          <w:p w14:paraId="0E12AFCF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CN and UE-side OTT server is up to SA2)</w:t>
            </w:r>
          </w:p>
        </w:tc>
      </w:tr>
      <w:tr w:rsidR="00C951DF" w14:paraId="0FE5DB1C" w14:textId="77777777">
        <w:tc>
          <w:tcPr>
            <w:tcW w:w="4957" w:type="dxa"/>
            <w:shd w:val="clear" w:color="auto" w:fill="auto"/>
          </w:tcPr>
          <w:p w14:paraId="63789803" w14:textId="77777777" w:rsidR="00AD691C" w:rsidRDefault="00AD691C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 w:hint="eastAsia"/>
                <w:u w:val="single"/>
                <w:lang w:val="en-US" w:eastAsia="zh-CN"/>
              </w:rPr>
              <w:t>g</w:t>
            </w: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NB -&gt; OAM/CN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2" w:name="_Hlk195138882"/>
            <w:r>
              <w:rPr>
                <w:rFonts w:ascii="CG Times (WN)" w:eastAsia="DengXian" w:hAnsi="CG Times (WN)"/>
                <w:lang w:val="en-US" w:eastAsia="zh-CN"/>
              </w:rPr>
              <w:t>, where gNB is NW-side dataset/model parameter collection entity</w:t>
            </w:r>
            <w:bookmarkEnd w:id="2"/>
          </w:p>
        </w:tc>
        <w:tc>
          <w:tcPr>
            <w:tcW w:w="1559" w:type="dxa"/>
            <w:shd w:val="clear" w:color="auto" w:fill="auto"/>
          </w:tcPr>
          <w:p w14:paraId="246CA500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 w:hint="eastAsia"/>
                <w:lang w:val="en-US" w:eastAsia="zh-CN"/>
              </w:rPr>
              <w:t>R</w:t>
            </w:r>
            <w:r>
              <w:rPr>
                <w:rFonts w:ascii="CG Times (WN)" w:eastAsia="DengXian" w:hAnsi="CG Times (WN)"/>
                <w:lang w:val="en-US" w:eastAsia="zh-CN"/>
              </w:rPr>
              <w:t>AN3, SA2, SA5, SA3</w:t>
            </w:r>
          </w:p>
        </w:tc>
        <w:tc>
          <w:tcPr>
            <w:tcW w:w="2835" w:type="dxa"/>
            <w:shd w:val="clear" w:color="auto" w:fill="auto"/>
          </w:tcPr>
          <w:p w14:paraId="7702B8C7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RAN3, SA2, SA5</w:t>
            </w:r>
          </w:p>
          <w:p w14:paraId="3E77AAF2" w14:textId="77777777" w:rsidR="00AD691C" w:rsidRDefault="00AD691C" w:rsidP="00665A8C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gNB/OAM, OAM/UE-side OTT server, CN/UE-side OTT server is up to RAN3/SA2/SA5)</w:t>
            </w:r>
          </w:p>
        </w:tc>
      </w:tr>
    </w:tbl>
    <w:p w14:paraId="001388CF" w14:textId="77777777" w:rsidR="00AD691C" w:rsidRDefault="00AD691C" w:rsidP="00AD691C">
      <w:pPr>
        <w:rPr>
          <w:rFonts w:ascii="Arial" w:hAnsi="Arial" w:cs="Arial"/>
        </w:rPr>
      </w:pPr>
    </w:p>
    <w:p w14:paraId="5984C42F" w14:textId="77777777" w:rsidR="00AD691C" w:rsidRDefault="00AD691C" w:rsidP="00834A32">
      <w:pPr>
        <w:rPr>
          <w:rFonts w:ascii="Arial" w:hAnsi="Arial" w:cs="Arial"/>
        </w:rPr>
      </w:pPr>
    </w:p>
    <w:p w14:paraId="62F04FE8" w14:textId="288C306F" w:rsidR="00C37AA0" w:rsidRDefault="00C37AA0" w:rsidP="00834A32">
      <w:pPr>
        <w:rPr>
          <w:rFonts w:ascii="Arial" w:hAnsi="Arial" w:cs="Arial"/>
        </w:rPr>
      </w:pPr>
      <w:r w:rsidRPr="00C37AA0">
        <w:rPr>
          <w:rFonts w:ascii="Arial" w:hAnsi="Arial" w:cs="Arial"/>
        </w:rPr>
        <w:t>SA</w:t>
      </w:r>
      <w:r w:rsidR="00186751">
        <w:rPr>
          <w:rFonts w:ascii="Arial" w:hAnsi="Arial" w:cs="Arial"/>
        </w:rPr>
        <w:t>5</w:t>
      </w:r>
      <w:r w:rsidRPr="00C37AA0">
        <w:rPr>
          <w:rFonts w:ascii="Arial" w:hAnsi="Arial" w:cs="Arial"/>
        </w:rPr>
        <w:t xml:space="preserve"> </w:t>
      </w:r>
      <w:r w:rsidR="00834A32">
        <w:rPr>
          <w:rFonts w:ascii="Arial" w:hAnsi="Arial" w:cs="Arial"/>
        </w:rPr>
        <w:t xml:space="preserve">discussed the corresponding solutions </w:t>
      </w:r>
      <w:r w:rsidR="006A7F38">
        <w:rPr>
          <w:rFonts w:ascii="Arial" w:hAnsi="Arial" w:cs="Arial"/>
        </w:rPr>
        <w:t xml:space="preserve">and </w:t>
      </w:r>
      <w:r w:rsidR="00AD691C">
        <w:rPr>
          <w:rFonts w:ascii="Arial" w:hAnsi="Arial" w:cs="Arial"/>
        </w:rPr>
        <w:t>approved</w:t>
      </w:r>
      <w:r w:rsidR="006A7F38">
        <w:rPr>
          <w:rFonts w:ascii="Arial" w:hAnsi="Arial" w:cs="Arial"/>
        </w:rPr>
        <w:t xml:space="preserve"> the following </w:t>
      </w:r>
      <w:r w:rsidR="00AD691C">
        <w:rPr>
          <w:rFonts w:ascii="Arial" w:hAnsi="Arial" w:cs="Arial"/>
        </w:rPr>
        <w:t>conclusions.</w:t>
      </w:r>
    </w:p>
    <w:p w14:paraId="45169297" w14:textId="77777777" w:rsidR="00F52345" w:rsidRDefault="00F52345" w:rsidP="00834A32">
      <w:pPr>
        <w:rPr>
          <w:rFonts w:ascii="Arial" w:hAnsi="Arial" w:cs="Arial"/>
        </w:rPr>
      </w:pPr>
    </w:p>
    <w:p w14:paraId="34446694" w14:textId="61990D4D" w:rsidR="006F2E31" w:rsidRPr="006F2E31" w:rsidRDefault="00186751" w:rsidP="00834A32">
      <w:pPr>
        <w:rPr>
          <w:rFonts w:ascii="Arial" w:hAnsi="Arial" w:cs="Arial"/>
          <w:u w:val="single"/>
        </w:rPr>
      </w:pPr>
      <w:r>
        <w:rPr>
          <w:rFonts w:ascii="CG Times (WN)" w:eastAsia="DengXian" w:hAnsi="CG Times (WN)"/>
          <w:u w:val="single"/>
          <w:lang w:val="en-US" w:eastAsia="zh-CN"/>
        </w:rPr>
        <w:t>OAM -&gt; UE-side training entity</w:t>
      </w:r>
      <w:r w:rsidR="00AD691C" w:rsidRPr="006F2E31">
        <w:rPr>
          <w:rFonts w:ascii="Arial" w:hAnsi="Arial" w:cs="Arial"/>
          <w:u w:val="single"/>
        </w:rPr>
        <w:t xml:space="preserve"> </w:t>
      </w:r>
    </w:p>
    <w:p w14:paraId="42A555F8" w14:textId="77777777" w:rsidR="006F2E31" w:rsidRDefault="006F2E31" w:rsidP="00834A32">
      <w:pPr>
        <w:rPr>
          <w:rFonts w:ascii="Arial" w:hAnsi="Arial" w:cs="Arial"/>
        </w:rPr>
      </w:pPr>
    </w:p>
    <w:p w14:paraId="4D7936C0" w14:textId="59ACFB4E" w:rsidR="00286922" w:rsidRDefault="006F2E31" w:rsidP="0018675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691C">
        <w:rPr>
          <w:rFonts w:ascii="Arial" w:hAnsi="Arial" w:cs="Arial"/>
        </w:rPr>
        <w:t xml:space="preserve">he UE-side training entity is the AF in trusted domain or untrusted domain. </w:t>
      </w:r>
    </w:p>
    <w:p w14:paraId="4DFBD9A6" w14:textId="1648861B" w:rsidR="003F6EED" w:rsidRDefault="00FC37F4" w:rsidP="0018675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SA5 supports the</w:t>
      </w:r>
      <w:r w:rsidR="000B71F2">
        <w:rPr>
          <w:rFonts w:ascii="Arial" w:hAnsi="Arial" w:cs="Arial"/>
        </w:rPr>
        <w:t xml:space="preserve"> Service Based Management Architecture (SBMA)</w:t>
      </w:r>
      <w:r w:rsidR="00252009">
        <w:rPr>
          <w:rFonts w:ascii="Arial" w:hAnsi="Arial" w:cs="Arial"/>
        </w:rPr>
        <w:t xml:space="preserve"> in TS </w:t>
      </w:r>
      <w:r w:rsidR="001C1929">
        <w:rPr>
          <w:rFonts w:ascii="Arial" w:hAnsi="Arial" w:cs="Arial"/>
        </w:rPr>
        <w:t>28.533 and</w:t>
      </w:r>
      <w:r>
        <w:rPr>
          <w:rFonts w:ascii="Arial" w:hAnsi="Arial" w:cs="Arial"/>
        </w:rPr>
        <w:t xml:space="preserve"> an MnS is a set of offered capabilities </w:t>
      </w:r>
      <w:r w:rsidR="006D77BB">
        <w:rPr>
          <w:rFonts w:ascii="Arial" w:hAnsi="Arial" w:cs="Arial"/>
        </w:rPr>
        <w:t xml:space="preserve">for management and orchestration of network and services. </w:t>
      </w:r>
      <w:r w:rsidR="003F6EED">
        <w:rPr>
          <w:rFonts w:ascii="Arial" w:hAnsi="Arial" w:cs="Arial"/>
        </w:rPr>
        <w:t xml:space="preserve">SA5 also supports the </w:t>
      </w:r>
      <w:r w:rsidR="007B3DBC">
        <w:rPr>
          <w:rFonts w:ascii="Arial" w:hAnsi="Arial" w:cs="Arial"/>
        </w:rPr>
        <w:t xml:space="preserve">Management Data Analytics (MDA) in TS 28.104 to provide a capability of processing and analysing data related to network and service events </w:t>
      </w:r>
      <w:r w:rsidR="00B2490D">
        <w:rPr>
          <w:rFonts w:ascii="Arial" w:hAnsi="Arial" w:cs="Arial"/>
        </w:rPr>
        <w:t xml:space="preserve">and status in TS 28.104. SA5 </w:t>
      </w:r>
      <w:r w:rsidR="0030408E">
        <w:rPr>
          <w:rFonts w:ascii="Arial" w:hAnsi="Arial" w:cs="Arial"/>
        </w:rPr>
        <w:t xml:space="preserve">agrees that it is feasible for the AF in trusted domain works as an MnS </w:t>
      </w:r>
      <w:r w:rsidR="008E15EF">
        <w:rPr>
          <w:rFonts w:ascii="Arial" w:hAnsi="Arial" w:cs="Arial"/>
        </w:rPr>
        <w:t>C</w:t>
      </w:r>
      <w:r w:rsidR="0030408E">
        <w:rPr>
          <w:rFonts w:ascii="Arial" w:hAnsi="Arial" w:cs="Arial"/>
        </w:rPr>
        <w:t>onsumer</w:t>
      </w:r>
      <w:r w:rsidR="008E15EF">
        <w:rPr>
          <w:rFonts w:ascii="Arial" w:hAnsi="Arial" w:cs="Arial"/>
        </w:rPr>
        <w:t xml:space="preserve"> </w:t>
      </w:r>
      <w:r w:rsidR="00142C36">
        <w:rPr>
          <w:rFonts w:ascii="Arial" w:hAnsi="Arial" w:cs="Arial"/>
        </w:rPr>
        <w:t xml:space="preserve">to access the </w:t>
      </w:r>
      <w:r w:rsidR="002B2084">
        <w:rPr>
          <w:rFonts w:ascii="Arial" w:hAnsi="Arial" w:cs="Arial"/>
        </w:rPr>
        <w:t xml:space="preserve">management capability offered by </w:t>
      </w:r>
      <w:r w:rsidR="00D5204F">
        <w:rPr>
          <w:rFonts w:ascii="Arial" w:hAnsi="Arial" w:cs="Arial"/>
        </w:rPr>
        <w:t>MnS producer</w:t>
      </w:r>
      <w:r w:rsidR="004B2793">
        <w:rPr>
          <w:rFonts w:ascii="Arial" w:hAnsi="Arial" w:cs="Arial"/>
        </w:rPr>
        <w:t xml:space="preserve"> or </w:t>
      </w:r>
      <w:r w:rsidR="004E25A7">
        <w:rPr>
          <w:rFonts w:ascii="Arial" w:hAnsi="Arial" w:cs="Arial"/>
        </w:rPr>
        <w:t>MDA MnS Consumer to receive the analytics output from MDA MnS producers</w:t>
      </w:r>
      <w:r w:rsidR="00D5204F">
        <w:rPr>
          <w:rFonts w:ascii="Arial" w:hAnsi="Arial" w:cs="Arial"/>
        </w:rPr>
        <w:t>.</w:t>
      </w:r>
    </w:p>
    <w:p w14:paraId="71E2BC9D" w14:textId="3B36481C" w:rsidR="004E25A7" w:rsidRDefault="004E25A7" w:rsidP="00186751">
      <w:pPr>
        <w:rPr>
          <w:rFonts w:ascii="Arial" w:hAnsi="Arial" w:cs="Arial"/>
        </w:rPr>
      </w:pPr>
    </w:p>
    <w:p w14:paraId="490307E4" w14:textId="369F9A03" w:rsidR="004E25A7" w:rsidRDefault="00E437B7" w:rsidP="001867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an ongoing </w:t>
      </w:r>
      <w:r w:rsidR="00D25C1A">
        <w:rPr>
          <w:rFonts w:ascii="Arial" w:hAnsi="Arial" w:cs="Arial"/>
        </w:rPr>
        <w:t>WID</w:t>
      </w:r>
      <w:r w:rsidR="00876334">
        <w:rPr>
          <w:rFonts w:ascii="Arial" w:hAnsi="Arial" w:cs="Arial"/>
        </w:rPr>
        <w:t xml:space="preserve"> in Rel-19</w:t>
      </w:r>
      <w:r w:rsidR="00D25C1A">
        <w:rPr>
          <w:rFonts w:ascii="Arial" w:hAnsi="Arial" w:cs="Arial"/>
        </w:rPr>
        <w:t xml:space="preserve"> to support </w:t>
      </w:r>
      <w:r w:rsidR="003F7DC3">
        <w:rPr>
          <w:rFonts w:ascii="Arial" w:hAnsi="Arial" w:cs="Arial"/>
        </w:rPr>
        <w:t>the enhanced OAM for management service exposure to external consumers through CAPIF (</w:t>
      </w:r>
      <w:r w:rsidR="00661B42">
        <w:rPr>
          <w:rFonts w:ascii="Arial" w:hAnsi="Arial" w:cs="Arial"/>
        </w:rPr>
        <w:t>MExpo</w:t>
      </w:r>
      <w:r w:rsidR="003F7DC3">
        <w:rPr>
          <w:rFonts w:ascii="Arial" w:hAnsi="Arial" w:cs="Arial"/>
        </w:rPr>
        <w:t>)</w:t>
      </w:r>
      <w:r w:rsidR="00661B42">
        <w:rPr>
          <w:rFonts w:ascii="Arial" w:hAnsi="Arial" w:cs="Arial"/>
        </w:rPr>
        <w:t xml:space="preserve"> in TS 28.579, </w:t>
      </w:r>
      <w:r w:rsidR="00876334">
        <w:rPr>
          <w:rFonts w:ascii="Arial" w:hAnsi="Arial" w:cs="Arial"/>
        </w:rPr>
        <w:t>to provide a MnS to be consumed by the external MnS consumer through CAPIF.</w:t>
      </w:r>
    </w:p>
    <w:p w14:paraId="50F9550C" w14:textId="77777777" w:rsidR="00D5204F" w:rsidRDefault="00D5204F" w:rsidP="00186751">
      <w:pPr>
        <w:rPr>
          <w:rFonts w:ascii="Arial" w:hAnsi="Arial" w:cs="Arial"/>
        </w:rPr>
      </w:pPr>
    </w:p>
    <w:p w14:paraId="1C70979B" w14:textId="77777777" w:rsidR="00E4205C" w:rsidRDefault="00E4205C" w:rsidP="00834A32">
      <w:pPr>
        <w:rPr>
          <w:rFonts w:ascii="Arial" w:hAnsi="Arial" w:cs="Arial"/>
        </w:rPr>
      </w:pPr>
    </w:p>
    <w:p w14:paraId="6BBFFC3D" w14:textId="471428BC" w:rsidR="00E4205C" w:rsidRDefault="00E4205C" w:rsidP="00834A32">
      <w:pPr>
        <w:rPr>
          <w:rFonts w:ascii="Arial" w:hAnsi="Arial" w:cs="Arial"/>
        </w:rPr>
      </w:pPr>
      <w:r>
        <w:rPr>
          <w:rFonts w:ascii="CG Times (WN)" w:eastAsia="DengXian" w:hAnsi="CG Times (WN)" w:hint="eastAsia"/>
          <w:u w:val="single"/>
          <w:lang w:val="en-US" w:eastAsia="zh-CN"/>
        </w:rPr>
        <w:t>g</w:t>
      </w:r>
      <w:r>
        <w:rPr>
          <w:rFonts w:ascii="CG Times (WN)" w:eastAsia="DengXian" w:hAnsi="CG Times (WN)"/>
          <w:u w:val="single"/>
          <w:lang w:val="en-US" w:eastAsia="zh-CN"/>
        </w:rPr>
        <w:t>NB -&gt; OAM/CN -&gt; UE-side training entity</w:t>
      </w:r>
    </w:p>
    <w:p w14:paraId="33F8CDA6" w14:textId="77777777" w:rsidR="00C46774" w:rsidRDefault="00C46774" w:rsidP="00834A32">
      <w:pPr>
        <w:rPr>
          <w:rFonts w:ascii="Arial" w:hAnsi="Arial" w:cs="Arial"/>
        </w:rPr>
      </w:pPr>
    </w:p>
    <w:p w14:paraId="70FD8BD8" w14:textId="3750ADD2" w:rsidR="00C834BB" w:rsidRDefault="00CF4E53" w:rsidP="00834A32">
      <w:pPr>
        <w:rPr>
          <w:rFonts w:ascii="Arial" w:hAnsi="Arial" w:cs="Arial"/>
        </w:rPr>
      </w:pPr>
      <w:r>
        <w:rPr>
          <w:rFonts w:ascii="Arial" w:hAnsi="Arial" w:cs="Arial"/>
        </w:rPr>
        <w:t>gNB -&gt; CN -&gt; UE-side training entity is out of SA5’s scope.</w:t>
      </w:r>
    </w:p>
    <w:p w14:paraId="2D30B257" w14:textId="77777777" w:rsidR="00CF4E53" w:rsidRDefault="00CF4E53" w:rsidP="00834A32">
      <w:pPr>
        <w:rPr>
          <w:rFonts w:ascii="Arial" w:hAnsi="Arial" w:cs="Arial"/>
        </w:rPr>
      </w:pPr>
    </w:p>
    <w:p w14:paraId="6DC98673" w14:textId="2CA0FE23" w:rsidR="00CF4E53" w:rsidRDefault="00CF4E53" w:rsidP="00834A32">
      <w:pPr>
        <w:rPr>
          <w:rFonts w:ascii="Arial" w:hAnsi="Arial" w:cs="Arial"/>
        </w:rPr>
      </w:pPr>
      <w:r>
        <w:rPr>
          <w:rFonts w:ascii="Arial" w:hAnsi="Arial" w:cs="Arial"/>
        </w:rPr>
        <w:t>For gNB -&gt; OAM -&gt; UE-side training entity</w:t>
      </w:r>
      <w:r w:rsidR="00BA6A1D">
        <w:rPr>
          <w:rFonts w:ascii="Arial" w:hAnsi="Arial" w:cs="Arial"/>
        </w:rPr>
        <w:t xml:space="preserve">, SA5 agrees it is feasible to </w:t>
      </w:r>
      <w:r w:rsidR="00236965">
        <w:rPr>
          <w:rFonts w:ascii="Arial" w:hAnsi="Arial" w:cs="Arial"/>
        </w:rPr>
        <w:t xml:space="preserve">reuse the MDT procedure from gNB to OAM. </w:t>
      </w:r>
    </w:p>
    <w:p w14:paraId="56AFAA66" w14:textId="37EB4016" w:rsidR="00BA3229" w:rsidRDefault="00BA3229" w:rsidP="00834A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status of </w:t>
      </w:r>
      <w:r w:rsidR="001E287B">
        <w:rPr>
          <w:rFonts w:ascii="Arial" w:hAnsi="Arial" w:cs="Arial"/>
        </w:rPr>
        <w:t>OAM</w:t>
      </w:r>
      <w:r>
        <w:rPr>
          <w:rFonts w:ascii="Arial" w:hAnsi="Arial" w:cs="Arial"/>
        </w:rPr>
        <w:t xml:space="preserve"> -&gt; UE-side training entity is described above.</w:t>
      </w:r>
    </w:p>
    <w:p w14:paraId="19BCED4F" w14:textId="77777777" w:rsidR="00BA3229" w:rsidRDefault="00BA3229" w:rsidP="00834A32">
      <w:pPr>
        <w:rPr>
          <w:rFonts w:ascii="Arial" w:hAnsi="Arial" w:cs="Arial"/>
        </w:rPr>
      </w:pPr>
    </w:p>
    <w:p w14:paraId="33DB7FA5" w14:textId="216E06C2" w:rsidR="00586C2A" w:rsidRDefault="0076025C" w:rsidP="00586C2A">
      <w:pPr>
        <w:rPr>
          <w:rFonts w:ascii="Arial" w:hAnsi="Arial" w:cs="Arial"/>
        </w:rPr>
      </w:pPr>
      <w:r>
        <w:rPr>
          <w:rFonts w:ascii="Arial" w:hAnsi="Arial" w:cs="Arial"/>
        </w:rPr>
        <w:t>SA5 agrees that i</w:t>
      </w:r>
      <w:r w:rsidR="00EB337A">
        <w:rPr>
          <w:rFonts w:ascii="Arial" w:hAnsi="Arial" w:cs="Arial"/>
        </w:rPr>
        <w:t xml:space="preserve">t is feasible to support </w:t>
      </w:r>
      <w:r w:rsidRPr="0076025C">
        <w:rPr>
          <w:rFonts w:ascii="Arial" w:hAnsi="Arial" w:cs="Arial"/>
        </w:rPr>
        <w:t>dataset and parameter sharing</w:t>
      </w:r>
      <w:r>
        <w:rPr>
          <w:rFonts w:ascii="Arial" w:hAnsi="Arial" w:cs="Arial"/>
        </w:rPr>
        <w:t xml:space="preserve"> </w:t>
      </w:r>
      <w:r w:rsidR="006D53C8">
        <w:rPr>
          <w:rFonts w:ascii="Arial" w:hAnsi="Arial" w:cs="Arial"/>
        </w:rPr>
        <w:t>within</w:t>
      </w:r>
      <w:r w:rsidR="007759E0">
        <w:rPr>
          <w:rFonts w:ascii="Arial" w:hAnsi="Arial" w:cs="Arial"/>
        </w:rPr>
        <w:t xml:space="preserve"> the</w:t>
      </w:r>
      <w:r w:rsidR="006D53C8">
        <w:rPr>
          <w:rFonts w:ascii="Arial" w:hAnsi="Arial" w:cs="Arial"/>
        </w:rPr>
        <w:t xml:space="preserve"> Rel-19 architecture framework</w:t>
      </w:r>
      <w:r w:rsidR="007927ED">
        <w:rPr>
          <w:rFonts w:ascii="Arial" w:hAnsi="Arial" w:cs="Arial"/>
        </w:rPr>
        <w:t xml:space="preserve">. </w:t>
      </w:r>
      <w:r w:rsidR="00442233">
        <w:rPr>
          <w:rFonts w:ascii="Arial" w:hAnsi="Arial" w:cs="Arial"/>
        </w:rPr>
        <w:t xml:space="preserve">SA5 </w:t>
      </w:r>
      <w:r w:rsidR="007927ED">
        <w:rPr>
          <w:rFonts w:ascii="Arial" w:hAnsi="Arial" w:cs="Arial"/>
        </w:rPr>
        <w:t>is discussing t</w:t>
      </w:r>
      <w:r w:rsidR="009E1A0A">
        <w:rPr>
          <w:rFonts w:ascii="Arial" w:hAnsi="Arial" w:cs="Arial"/>
        </w:rPr>
        <w:t>he scope for Rel-20</w:t>
      </w:r>
      <w:r w:rsidR="00202AE1">
        <w:rPr>
          <w:rFonts w:ascii="Arial" w:hAnsi="Arial" w:cs="Arial"/>
        </w:rPr>
        <w:t xml:space="preserve"> MExpo</w:t>
      </w:r>
      <w:r w:rsidR="007759E0">
        <w:rPr>
          <w:rFonts w:ascii="Arial" w:hAnsi="Arial" w:cs="Arial"/>
        </w:rPr>
        <w:t xml:space="preserve"> </w:t>
      </w:r>
      <w:r w:rsidR="009E1A0A">
        <w:rPr>
          <w:rFonts w:ascii="Arial" w:hAnsi="Arial" w:cs="Arial"/>
        </w:rPr>
        <w:t>and SA5</w:t>
      </w:r>
      <w:r w:rsidR="009C25FF">
        <w:rPr>
          <w:rFonts w:ascii="Arial" w:hAnsi="Arial" w:cs="Arial"/>
        </w:rPr>
        <w:t xml:space="preserve"> </w:t>
      </w:r>
      <w:r w:rsidR="00B504F1">
        <w:rPr>
          <w:rFonts w:ascii="Arial" w:hAnsi="Arial" w:cs="Arial"/>
        </w:rPr>
        <w:t xml:space="preserve">may </w:t>
      </w:r>
      <w:r w:rsidR="009C25FF">
        <w:rPr>
          <w:rFonts w:ascii="Arial" w:hAnsi="Arial" w:cs="Arial"/>
        </w:rPr>
        <w:t xml:space="preserve">discuss the details in </w:t>
      </w:r>
      <w:r w:rsidR="00265B4F">
        <w:rPr>
          <w:rFonts w:ascii="Arial" w:hAnsi="Arial" w:cs="Arial"/>
        </w:rPr>
        <w:t xml:space="preserve">Rel-20 based on the requirements </w:t>
      </w:r>
      <w:r w:rsidR="001D1967">
        <w:rPr>
          <w:rFonts w:ascii="Arial" w:hAnsi="Arial" w:cs="Arial"/>
        </w:rPr>
        <w:t>from RAN WGs.</w:t>
      </w:r>
    </w:p>
    <w:p w14:paraId="1C60F4A8" w14:textId="77777777" w:rsidR="00BA3229" w:rsidRDefault="00BA3229" w:rsidP="00834A32">
      <w:pPr>
        <w:rPr>
          <w:rFonts w:ascii="Arial" w:hAnsi="Arial" w:cs="Arial"/>
        </w:rPr>
      </w:pPr>
    </w:p>
    <w:p w14:paraId="27ABBB8A" w14:textId="77777777" w:rsidR="00C37AA0" w:rsidRDefault="00C37AA0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4FC75F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2246A" w:rsidRPr="00C2246A">
        <w:rPr>
          <w:rFonts w:ascii="Arial" w:hAnsi="Arial" w:cs="Arial"/>
          <w:b/>
        </w:rPr>
        <w:t>RAN1, 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CE4303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68E2">
        <w:rPr>
          <w:rFonts w:ascii="Arial" w:hAnsi="Arial" w:cs="Arial"/>
        </w:rPr>
        <w:t>SA</w:t>
      </w:r>
      <w:r w:rsidR="00D9477B">
        <w:rPr>
          <w:rFonts w:ascii="Arial" w:hAnsi="Arial" w:cs="Arial"/>
        </w:rPr>
        <w:t>5</w:t>
      </w:r>
      <w:r w:rsidR="000468E2">
        <w:rPr>
          <w:rFonts w:ascii="Arial" w:hAnsi="Arial" w:cs="Arial"/>
        </w:rPr>
        <w:t xml:space="preserve"> asks RAN1, RAN2 and RAN3 to consider the above information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3F27578D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905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6893CBF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</w:t>
      </w:r>
      <w:r w:rsidR="00D9477B">
        <w:rPr>
          <w:rFonts w:ascii="Arial" w:hAnsi="Arial" w:cs="Arial"/>
          <w:bCs/>
          <w:lang w:val="sv-FI"/>
        </w:rPr>
        <w:t>5</w:t>
      </w:r>
      <w:r w:rsidRPr="0083052B">
        <w:rPr>
          <w:rFonts w:ascii="Arial" w:hAnsi="Arial" w:cs="Arial"/>
          <w:bCs/>
          <w:lang w:val="sv-FI"/>
        </w:rPr>
        <w:t xml:space="preserve"> Meeting #1</w:t>
      </w:r>
      <w:r w:rsidR="00265F8A">
        <w:rPr>
          <w:rFonts w:ascii="Arial" w:hAnsi="Arial" w:cs="Arial"/>
          <w:bCs/>
          <w:lang w:val="sv-FI"/>
        </w:rPr>
        <w:t>62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836F1F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</w:t>
      </w:r>
      <w:r w:rsidR="00D9477B">
        <w:rPr>
          <w:rFonts w:ascii="Arial" w:hAnsi="Arial" w:cs="Arial"/>
          <w:bCs/>
        </w:rPr>
        <w:t>5</w:t>
      </w:r>
      <w:r w:rsidRPr="002454DE">
        <w:rPr>
          <w:rFonts w:ascii="Arial" w:hAnsi="Arial" w:cs="Arial"/>
          <w:bCs/>
        </w:rPr>
        <w:t xml:space="preserve"> Meeting #1</w:t>
      </w:r>
      <w:r w:rsidR="00265F8A">
        <w:rPr>
          <w:rFonts w:ascii="Arial" w:hAnsi="Arial" w:cs="Arial"/>
          <w:bCs/>
        </w:rPr>
        <w:t>63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29EBA" w14:textId="77777777" w:rsidR="007A4595" w:rsidRDefault="007A4595">
      <w:r>
        <w:separator/>
      </w:r>
    </w:p>
  </w:endnote>
  <w:endnote w:type="continuationSeparator" w:id="0">
    <w:p w14:paraId="35CBBA0E" w14:textId="77777777" w:rsidR="007A4595" w:rsidRDefault="007A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D1A0" w14:textId="77777777" w:rsidR="007A4595" w:rsidRDefault="007A4595">
      <w:r>
        <w:separator/>
      </w:r>
    </w:p>
  </w:footnote>
  <w:footnote w:type="continuationSeparator" w:id="0">
    <w:p w14:paraId="37D74FEA" w14:textId="77777777" w:rsidR="007A4595" w:rsidRDefault="007A4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A7E7C"/>
    <w:multiLevelType w:val="hybridMultilevel"/>
    <w:tmpl w:val="D7C2E784"/>
    <w:lvl w:ilvl="0" w:tplc="87D21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83946518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E52"/>
    <w:rsid w:val="0000385D"/>
    <w:rsid w:val="00006D55"/>
    <w:rsid w:val="00011E59"/>
    <w:rsid w:val="00022C70"/>
    <w:rsid w:val="000233A4"/>
    <w:rsid w:val="000275EB"/>
    <w:rsid w:val="0003296E"/>
    <w:rsid w:val="000468E2"/>
    <w:rsid w:val="00051102"/>
    <w:rsid w:val="000530AC"/>
    <w:rsid w:val="000534DD"/>
    <w:rsid w:val="000665B1"/>
    <w:rsid w:val="00066AAD"/>
    <w:rsid w:val="00074F72"/>
    <w:rsid w:val="00077A67"/>
    <w:rsid w:val="000853EA"/>
    <w:rsid w:val="000901E3"/>
    <w:rsid w:val="00092844"/>
    <w:rsid w:val="000A2D4C"/>
    <w:rsid w:val="000A468F"/>
    <w:rsid w:val="000B08DF"/>
    <w:rsid w:val="000B70AE"/>
    <w:rsid w:val="000B71F2"/>
    <w:rsid w:val="000C2182"/>
    <w:rsid w:val="000C2B99"/>
    <w:rsid w:val="000C4018"/>
    <w:rsid w:val="000C6CA1"/>
    <w:rsid w:val="000D61B9"/>
    <w:rsid w:val="000E0841"/>
    <w:rsid w:val="000E7FEC"/>
    <w:rsid w:val="000F08AB"/>
    <w:rsid w:val="000F2149"/>
    <w:rsid w:val="000F4E43"/>
    <w:rsid w:val="000F58BB"/>
    <w:rsid w:val="00103005"/>
    <w:rsid w:val="001156D6"/>
    <w:rsid w:val="00121BEE"/>
    <w:rsid w:val="00124717"/>
    <w:rsid w:val="001269B9"/>
    <w:rsid w:val="00127D76"/>
    <w:rsid w:val="00133547"/>
    <w:rsid w:val="00141490"/>
    <w:rsid w:val="00142757"/>
    <w:rsid w:val="00142C36"/>
    <w:rsid w:val="001707C8"/>
    <w:rsid w:val="00175A43"/>
    <w:rsid w:val="00185D30"/>
    <w:rsid w:val="00186751"/>
    <w:rsid w:val="00187714"/>
    <w:rsid w:val="0019053A"/>
    <w:rsid w:val="0019075D"/>
    <w:rsid w:val="001936F8"/>
    <w:rsid w:val="001A306C"/>
    <w:rsid w:val="001A4FB5"/>
    <w:rsid w:val="001B19B7"/>
    <w:rsid w:val="001B6F75"/>
    <w:rsid w:val="001B7D46"/>
    <w:rsid w:val="001C1929"/>
    <w:rsid w:val="001C1B1A"/>
    <w:rsid w:val="001C5062"/>
    <w:rsid w:val="001C605D"/>
    <w:rsid w:val="001D0603"/>
    <w:rsid w:val="001D1967"/>
    <w:rsid w:val="001D5B94"/>
    <w:rsid w:val="001D71CA"/>
    <w:rsid w:val="001D755F"/>
    <w:rsid w:val="001E0816"/>
    <w:rsid w:val="001E287B"/>
    <w:rsid w:val="001E35A4"/>
    <w:rsid w:val="001E3D72"/>
    <w:rsid w:val="001E65C3"/>
    <w:rsid w:val="001E6F25"/>
    <w:rsid w:val="001F6D42"/>
    <w:rsid w:val="00202AE1"/>
    <w:rsid w:val="0020660E"/>
    <w:rsid w:val="0022103D"/>
    <w:rsid w:val="00223ED5"/>
    <w:rsid w:val="0023044C"/>
    <w:rsid w:val="0023385B"/>
    <w:rsid w:val="00236171"/>
    <w:rsid w:val="00236965"/>
    <w:rsid w:val="0024309D"/>
    <w:rsid w:val="00243599"/>
    <w:rsid w:val="002454DE"/>
    <w:rsid w:val="00247584"/>
    <w:rsid w:val="00251330"/>
    <w:rsid w:val="00252009"/>
    <w:rsid w:val="00257CEE"/>
    <w:rsid w:val="0026272B"/>
    <w:rsid w:val="00262C21"/>
    <w:rsid w:val="00264421"/>
    <w:rsid w:val="002656B5"/>
    <w:rsid w:val="00265B4F"/>
    <w:rsid w:val="00265F8A"/>
    <w:rsid w:val="002663A9"/>
    <w:rsid w:val="002671A1"/>
    <w:rsid w:val="00275DF6"/>
    <w:rsid w:val="002800AE"/>
    <w:rsid w:val="00286922"/>
    <w:rsid w:val="0028694A"/>
    <w:rsid w:val="002965B7"/>
    <w:rsid w:val="0029761A"/>
    <w:rsid w:val="002B2084"/>
    <w:rsid w:val="002B2F01"/>
    <w:rsid w:val="002B555A"/>
    <w:rsid w:val="002C09B8"/>
    <w:rsid w:val="002C3C57"/>
    <w:rsid w:val="002E07ED"/>
    <w:rsid w:val="002E4A97"/>
    <w:rsid w:val="002E586D"/>
    <w:rsid w:val="002E795E"/>
    <w:rsid w:val="002F669A"/>
    <w:rsid w:val="003007F7"/>
    <w:rsid w:val="0030408E"/>
    <w:rsid w:val="00305252"/>
    <w:rsid w:val="0031255A"/>
    <w:rsid w:val="00324937"/>
    <w:rsid w:val="003272AC"/>
    <w:rsid w:val="00343A83"/>
    <w:rsid w:val="00343BBE"/>
    <w:rsid w:val="00344778"/>
    <w:rsid w:val="0036396F"/>
    <w:rsid w:val="00366A5F"/>
    <w:rsid w:val="003718BC"/>
    <w:rsid w:val="00381387"/>
    <w:rsid w:val="003856A3"/>
    <w:rsid w:val="00387EBE"/>
    <w:rsid w:val="00387F60"/>
    <w:rsid w:val="003A2DAF"/>
    <w:rsid w:val="003A4C02"/>
    <w:rsid w:val="003C280F"/>
    <w:rsid w:val="003C464C"/>
    <w:rsid w:val="003C6ED3"/>
    <w:rsid w:val="003D41FA"/>
    <w:rsid w:val="003E015B"/>
    <w:rsid w:val="003F396C"/>
    <w:rsid w:val="003F4D64"/>
    <w:rsid w:val="003F6EED"/>
    <w:rsid w:val="003F7CB8"/>
    <w:rsid w:val="003F7DC3"/>
    <w:rsid w:val="00400415"/>
    <w:rsid w:val="00404D65"/>
    <w:rsid w:val="00416573"/>
    <w:rsid w:val="00423E0E"/>
    <w:rsid w:val="00430812"/>
    <w:rsid w:val="00434917"/>
    <w:rsid w:val="00442233"/>
    <w:rsid w:val="004424AE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2083"/>
    <w:rsid w:val="004B2793"/>
    <w:rsid w:val="004B5E3F"/>
    <w:rsid w:val="004C3C1E"/>
    <w:rsid w:val="004D6C05"/>
    <w:rsid w:val="004E25A7"/>
    <w:rsid w:val="004E3B73"/>
    <w:rsid w:val="004E592D"/>
    <w:rsid w:val="004E7F6A"/>
    <w:rsid w:val="004F4A64"/>
    <w:rsid w:val="00506957"/>
    <w:rsid w:val="005078A4"/>
    <w:rsid w:val="005124BC"/>
    <w:rsid w:val="00514789"/>
    <w:rsid w:val="005148A5"/>
    <w:rsid w:val="00515908"/>
    <w:rsid w:val="00522B64"/>
    <w:rsid w:val="005309CB"/>
    <w:rsid w:val="005335A4"/>
    <w:rsid w:val="00537F38"/>
    <w:rsid w:val="00546E18"/>
    <w:rsid w:val="00547EA9"/>
    <w:rsid w:val="00551D6A"/>
    <w:rsid w:val="00557A36"/>
    <w:rsid w:val="00563D6F"/>
    <w:rsid w:val="0056624A"/>
    <w:rsid w:val="00571D64"/>
    <w:rsid w:val="00574CB5"/>
    <w:rsid w:val="00575F5E"/>
    <w:rsid w:val="00584B08"/>
    <w:rsid w:val="00586194"/>
    <w:rsid w:val="00586C2A"/>
    <w:rsid w:val="00587BF4"/>
    <w:rsid w:val="00595688"/>
    <w:rsid w:val="0059661B"/>
    <w:rsid w:val="005A226C"/>
    <w:rsid w:val="005C38C8"/>
    <w:rsid w:val="005C4DEC"/>
    <w:rsid w:val="005D0FCF"/>
    <w:rsid w:val="005E3010"/>
    <w:rsid w:val="005E5B09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1B42"/>
    <w:rsid w:val="00666C42"/>
    <w:rsid w:val="00667DE5"/>
    <w:rsid w:val="006728A3"/>
    <w:rsid w:val="00672C26"/>
    <w:rsid w:val="006759EE"/>
    <w:rsid w:val="006766F8"/>
    <w:rsid w:val="006770EC"/>
    <w:rsid w:val="0068444D"/>
    <w:rsid w:val="00691F66"/>
    <w:rsid w:val="006957C4"/>
    <w:rsid w:val="00695B43"/>
    <w:rsid w:val="006971B4"/>
    <w:rsid w:val="006A2DDD"/>
    <w:rsid w:val="006A447F"/>
    <w:rsid w:val="006A7293"/>
    <w:rsid w:val="006A7F38"/>
    <w:rsid w:val="006B389A"/>
    <w:rsid w:val="006C17FB"/>
    <w:rsid w:val="006C4516"/>
    <w:rsid w:val="006C574D"/>
    <w:rsid w:val="006C5B43"/>
    <w:rsid w:val="006C6C3E"/>
    <w:rsid w:val="006D0D25"/>
    <w:rsid w:val="006D0D7C"/>
    <w:rsid w:val="006D53C8"/>
    <w:rsid w:val="006D77BB"/>
    <w:rsid w:val="006E17FC"/>
    <w:rsid w:val="006E5E5B"/>
    <w:rsid w:val="006F1B00"/>
    <w:rsid w:val="006F2E31"/>
    <w:rsid w:val="006F327E"/>
    <w:rsid w:val="007033D9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025C"/>
    <w:rsid w:val="007759E0"/>
    <w:rsid w:val="007850F6"/>
    <w:rsid w:val="00787DEC"/>
    <w:rsid w:val="0079169F"/>
    <w:rsid w:val="007927ED"/>
    <w:rsid w:val="00796021"/>
    <w:rsid w:val="007A1FE0"/>
    <w:rsid w:val="007A3F45"/>
    <w:rsid w:val="007A43BC"/>
    <w:rsid w:val="007A4595"/>
    <w:rsid w:val="007B1641"/>
    <w:rsid w:val="007B3DBC"/>
    <w:rsid w:val="007C33CA"/>
    <w:rsid w:val="007E233B"/>
    <w:rsid w:val="007E2F26"/>
    <w:rsid w:val="007E3555"/>
    <w:rsid w:val="007E3DD4"/>
    <w:rsid w:val="007F6BB2"/>
    <w:rsid w:val="007F74BE"/>
    <w:rsid w:val="0080339C"/>
    <w:rsid w:val="00804603"/>
    <w:rsid w:val="00812D82"/>
    <w:rsid w:val="00812DAF"/>
    <w:rsid w:val="00825F55"/>
    <w:rsid w:val="00826256"/>
    <w:rsid w:val="00827222"/>
    <w:rsid w:val="00827C95"/>
    <w:rsid w:val="0083052B"/>
    <w:rsid w:val="00830AA2"/>
    <w:rsid w:val="0083136C"/>
    <w:rsid w:val="008320BD"/>
    <w:rsid w:val="00833AF5"/>
    <w:rsid w:val="00834A32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6334"/>
    <w:rsid w:val="00876A24"/>
    <w:rsid w:val="008810E7"/>
    <w:rsid w:val="008A6165"/>
    <w:rsid w:val="008A6C7D"/>
    <w:rsid w:val="008B2BBD"/>
    <w:rsid w:val="008C5A45"/>
    <w:rsid w:val="008D0E9A"/>
    <w:rsid w:val="008E15EF"/>
    <w:rsid w:val="008F2FF6"/>
    <w:rsid w:val="00901C74"/>
    <w:rsid w:val="00902BBB"/>
    <w:rsid w:val="00906004"/>
    <w:rsid w:val="009065D3"/>
    <w:rsid w:val="00906A71"/>
    <w:rsid w:val="00914236"/>
    <w:rsid w:val="00914765"/>
    <w:rsid w:val="00923E7C"/>
    <w:rsid w:val="00926EDF"/>
    <w:rsid w:val="0092778F"/>
    <w:rsid w:val="00935CE3"/>
    <w:rsid w:val="00945CF5"/>
    <w:rsid w:val="00951114"/>
    <w:rsid w:val="00951722"/>
    <w:rsid w:val="00952F13"/>
    <w:rsid w:val="009630C9"/>
    <w:rsid w:val="009757F5"/>
    <w:rsid w:val="00981150"/>
    <w:rsid w:val="00982E0B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25FF"/>
    <w:rsid w:val="009D430F"/>
    <w:rsid w:val="009D497E"/>
    <w:rsid w:val="009D4F3B"/>
    <w:rsid w:val="009D7AE7"/>
    <w:rsid w:val="009E171F"/>
    <w:rsid w:val="009E1A0A"/>
    <w:rsid w:val="009E1BD0"/>
    <w:rsid w:val="009F2776"/>
    <w:rsid w:val="009F4667"/>
    <w:rsid w:val="009F613B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7995"/>
    <w:rsid w:val="00A441B5"/>
    <w:rsid w:val="00A44C42"/>
    <w:rsid w:val="00A46486"/>
    <w:rsid w:val="00A50158"/>
    <w:rsid w:val="00A63F0D"/>
    <w:rsid w:val="00A7177D"/>
    <w:rsid w:val="00A7216C"/>
    <w:rsid w:val="00A80196"/>
    <w:rsid w:val="00AA7EEF"/>
    <w:rsid w:val="00AB0ABD"/>
    <w:rsid w:val="00AB70F8"/>
    <w:rsid w:val="00AC50B2"/>
    <w:rsid w:val="00AC6962"/>
    <w:rsid w:val="00AD03D0"/>
    <w:rsid w:val="00AD691C"/>
    <w:rsid w:val="00AD7C4E"/>
    <w:rsid w:val="00AE1BD2"/>
    <w:rsid w:val="00AE500E"/>
    <w:rsid w:val="00AE6A5B"/>
    <w:rsid w:val="00AF5D18"/>
    <w:rsid w:val="00B050F4"/>
    <w:rsid w:val="00B060B9"/>
    <w:rsid w:val="00B111AC"/>
    <w:rsid w:val="00B11FCB"/>
    <w:rsid w:val="00B12F37"/>
    <w:rsid w:val="00B2490D"/>
    <w:rsid w:val="00B276A5"/>
    <w:rsid w:val="00B31FE9"/>
    <w:rsid w:val="00B33565"/>
    <w:rsid w:val="00B33FE3"/>
    <w:rsid w:val="00B50041"/>
    <w:rsid w:val="00B504F1"/>
    <w:rsid w:val="00B51FDA"/>
    <w:rsid w:val="00B56531"/>
    <w:rsid w:val="00B70436"/>
    <w:rsid w:val="00B74B4C"/>
    <w:rsid w:val="00B81AA1"/>
    <w:rsid w:val="00B92B78"/>
    <w:rsid w:val="00BA29CD"/>
    <w:rsid w:val="00BA3229"/>
    <w:rsid w:val="00BA6A1D"/>
    <w:rsid w:val="00BC098A"/>
    <w:rsid w:val="00BC18A5"/>
    <w:rsid w:val="00BD5AB1"/>
    <w:rsid w:val="00BE3B79"/>
    <w:rsid w:val="00BE7C64"/>
    <w:rsid w:val="00BF044C"/>
    <w:rsid w:val="00BF6D7C"/>
    <w:rsid w:val="00C01728"/>
    <w:rsid w:val="00C0580F"/>
    <w:rsid w:val="00C11E76"/>
    <w:rsid w:val="00C157BC"/>
    <w:rsid w:val="00C2246A"/>
    <w:rsid w:val="00C230D5"/>
    <w:rsid w:val="00C23B4B"/>
    <w:rsid w:val="00C25B1D"/>
    <w:rsid w:val="00C260AC"/>
    <w:rsid w:val="00C3304B"/>
    <w:rsid w:val="00C33343"/>
    <w:rsid w:val="00C37AA0"/>
    <w:rsid w:val="00C4047B"/>
    <w:rsid w:val="00C4081E"/>
    <w:rsid w:val="00C42F45"/>
    <w:rsid w:val="00C46774"/>
    <w:rsid w:val="00C47105"/>
    <w:rsid w:val="00C55D6B"/>
    <w:rsid w:val="00C62595"/>
    <w:rsid w:val="00C63167"/>
    <w:rsid w:val="00C729D6"/>
    <w:rsid w:val="00C7637A"/>
    <w:rsid w:val="00C76FE6"/>
    <w:rsid w:val="00C8238D"/>
    <w:rsid w:val="00C831C8"/>
    <w:rsid w:val="00C834BB"/>
    <w:rsid w:val="00C834E7"/>
    <w:rsid w:val="00C84A42"/>
    <w:rsid w:val="00C84B3F"/>
    <w:rsid w:val="00C9202D"/>
    <w:rsid w:val="00C951DF"/>
    <w:rsid w:val="00CA4327"/>
    <w:rsid w:val="00CC2A7D"/>
    <w:rsid w:val="00CC7E4D"/>
    <w:rsid w:val="00CF4E53"/>
    <w:rsid w:val="00D003A2"/>
    <w:rsid w:val="00D06701"/>
    <w:rsid w:val="00D12D7D"/>
    <w:rsid w:val="00D24C2E"/>
    <w:rsid w:val="00D24EB9"/>
    <w:rsid w:val="00D25C1A"/>
    <w:rsid w:val="00D344DB"/>
    <w:rsid w:val="00D424DB"/>
    <w:rsid w:val="00D439CC"/>
    <w:rsid w:val="00D5113A"/>
    <w:rsid w:val="00D5204F"/>
    <w:rsid w:val="00D60729"/>
    <w:rsid w:val="00D60A4F"/>
    <w:rsid w:val="00D611AB"/>
    <w:rsid w:val="00D70CD5"/>
    <w:rsid w:val="00D73687"/>
    <w:rsid w:val="00D83C64"/>
    <w:rsid w:val="00D92AE7"/>
    <w:rsid w:val="00D9477B"/>
    <w:rsid w:val="00DA0214"/>
    <w:rsid w:val="00DA46DD"/>
    <w:rsid w:val="00DA75CA"/>
    <w:rsid w:val="00DB11A9"/>
    <w:rsid w:val="00DB37AE"/>
    <w:rsid w:val="00DB7D78"/>
    <w:rsid w:val="00DC1557"/>
    <w:rsid w:val="00DC471B"/>
    <w:rsid w:val="00DC5084"/>
    <w:rsid w:val="00DD3BA5"/>
    <w:rsid w:val="00DD71ED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42BC"/>
    <w:rsid w:val="00E40161"/>
    <w:rsid w:val="00E4205C"/>
    <w:rsid w:val="00E424EA"/>
    <w:rsid w:val="00E437B7"/>
    <w:rsid w:val="00E536F5"/>
    <w:rsid w:val="00E55524"/>
    <w:rsid w:val="00E701EF"/>
    <w:rsid w:val="00E74294"/>
    <w:rsid w:val="00E74A33"/>
    <w:rsid w:val="00E820B8"/>
    <w:rsid w:val="00E87510"/>
    <w:rsid w:val="00E9373D"/>
    <w:rsid w:val="00EA0E76"/>
    <w:rsid w:val="00EA3D34"/>
    <w:rsid w:val="00EA651F"/>
    <w:rsid w:val="00EB27E9"/>
    <w:rsid w:val="00EB337A"/>
    <w:rsid w:val="00EC13E9"/>
    <w:rsid w:val="00EC2E7A"/>
    <w:rsid w:val="00EC5CB1"/>
    <w:rsid w:val="00ED50EA"/>
    <w:rsid w:val="00EE0764"/>
    <w:rsid w:val="00EE3074"/>
    <w:rsid w:val="00EE3790"/>
    <w:rsid w:val="00EF3528"/>
    <w:rsid w:val="00EF6D04"/>
    <w:rsid w:val="00F33ED0"/>
    <w:rsid w:val="00F33FB2"/>
    <w:rsid w:val="00F353A7"/>
    <w:rsid w:val="00F35917"/>
    <w:rsid w:val="00F374D3"/>
    <w:rsid w:val="00F41B04"/>
    <w:rsid w:val="00F52345"/>
    <w:rsid w:val="00F56889"/>
    <w:rsid w:val="00F57BB7"/>
    <w:rsid w:val="00F62570"/>
    <w:rsid w:val="00F8237B"/>
    <w:rsid w:val="00F8271C"/>
    <w:rsid w:val="00F82745"/>
    <w:rsid w:val="00F83522"/>
    <w:rsid w:val="00F92DEA"/>
    <w:rsid w:val="00F96B97"/>
    <w:rsid w:val="00F974F7"/>
    <w:rsid w:val="00FA03DC"/>
    <w:rsid w:val="00FA1240"/>
    <w:rsid w:val="00FA3594"/>
    <w:rsid w:val="00FA433C"/>
    <w:rsid w:val="00FB25C9"/>
    <w:rsid w:val="00FB4927"/>
    <w:rsid w:val="00FB6E6B"/>
    <w:rsid w:val="00FC2901"/>
    <w:rsid w:val="00FC37F4"/>
    <w:rsid w:val="00FD3388"/>
    <w:rsid w:val="00FE3A23"/>
    <w:rsid w:val="00FE5161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366A5F"/>
    <w:rPr>
      <w:rFonts w:ascii="CG Times (WN)" w:eastAsia="Calibri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366A5F"/>
  </w:style>
  <w:style w:type="paragraph" w:styleId="Revision">
    <w:name w:val="Revision"/>
    <w:hidden/>
    <w:uiPriority w:val="99"/>
    <w:semiHidden/>
    <w:rsid w:val="007759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QC_169</cp:lastModifiedBy>
  <cp:revision>161</cp:revision>
  <cp:lastPrinted>2002-04-23T08:10:00Z</cp:lastPrinted>
  <dcterms:created xsi:type="dcterms:W3CDTF">2023-05-02T11:25:00Z</dcterms:created>
  <dcterms:modified xsi:type="dcterms:W3CDTF">2025-05-09T00:41:00Z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